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3EF" w:rsidRPr="00F33075" w:rsidRDefault="00A073EF" w:rsidP="00A073EF">
      <w:pPr>
        <w:snapToGrid w:val="0"/>
        <w:jc w:val="center"/>
        <w:rPr>
          <w:b/>
        </w:rPr>
      </w:pPr>
      <w:r w:rsidRPr="00F33075">
        <w:t>Limbažos</w:t>
      </w:r>
    </w:p>
    <w:p w:rsidR="00A073EF" w:rsidRPr="00F33075" w:rsidRDefault="00A073EF" w:rsidP="00A073EF">
      <w:pPr>
        <w:snapToGrid w:val="0"/>
        <w:rPr>
          <w:b/>
        </w:rPr>
      </w:pPr>
    </w:p>
    <w:p w:rsidR="00FE06AD" w:rsidRPr="00FE06AD" w:rsidRDefault="00FE06AD" w:rsidP="00FE06AD">
      <w:pPr>
        <w:jc w:val="center"/>
        <w:rPr>
          <w:b/>
          <w:bCs/>
          <w:lang w:eastAsia="en-US"/>
        </w:rPr>
      </w:pPr>
      <w:r w:rsidRPr="00FE06AD">
        <w:rPr>
          <w:b/>
          <w:bCs/>
          <w:lang w:eastAsia="en-US"/>
        </w:rPr>
        <w:t>PASKAIDROJUMA RAKSTS</w:t>
      </w:r>
    </w:p>
    <w:p w:rsidR="00FE06AD" w:rsidRPr="00FE06AD" w:rsidRDefault="00FE06AD" w:rsidP="00FE06AD">
      <w:pPr>
        <w:jc w:val="center"/>
        <w:rPr>
          <w:b/>
          <w:color w:val="000000"/>
          <w:lang w:eastAsia="en-US"/>
        </w:rPr>
      </w:pPr>
      <w:r w:rsidRPr="00FE06AD">
        <w:rPr>
          <w:b/>
          <w:color w:val="000000"/>
          <w:lang w:eastAsia="en-US"/>
        </w:rPr>
        <w:t>Limbažu novada pašvaldības 2020.</w:t>
      </w:r>
      <w:r w:rsidR="001C6087">
        <w:rPr>
          <w:b/>
          <w:color w:val="000000"/>
          <w:lang w:eastAsia="en-US"/>
        </w:rPr>
        <w:t xml:space="preserve"> </w:t>
      </w:r>
      <w:bookmarkStart w:id="0" w:name="_GoBack"/>
      <w:bookmarkEnd w:id="0"/>
      <w:r w:rsidRPr="00FE06AD">
        <w:rPr>
          <w:b/>
          <w:color w:val="000000"/>
          <w:lang w:eastAsia="en-US"/>
        </w:rPr>
        <w:t xml:space="preserve">gada </w:t>
      </w:r>
      <w:r w:rsidR="00895872">
        <w:rPr>
          <w:b/>
          <w:color w:val="000000"/>
          <w:lang w:eastAsia="en-US"/>
        </w:rPr>
        <w:t>26</w:t>
      </w:r>
      <w:r w:rsidRPr="00FE06AD">
        <w:rPr>
          <w:b/>
          <w:color w:val="000000"/>
          <w:lang w:eastAsia="en-US"/>
        </w:rPr>
        <w:t xml:space="preserve">. marta saistošajiem noteikumiem Nr. </w:t>
      </w:r>
      <w:r w:rsidR="001C6087">
        <w:rPr>
          <w:b/>
          <w:color w:val="000000"/>
          <w:lang w:eastAsia="en-US"/>
        </w:rPr>
        <w:t>8</w:t>
      </w:r>
    </w:p>
    <w:p w:rsidR="00FE06AD" w:rsidRPr="00FE06AD" w:rsidRDefault="00FE06AD" w:rsidP="00FE06AD">
      <w:pPr>
        <w:jc w:val="center"/>
        <w:rPr>
          <w:b/>
          <w:lang w:eastAsia="en-US"/>
        </w:rPr>
      </w:pPr>
      <w:r w:rsidRPr="00FE06AD">
        <w:rPr>
          <w:b/>
          <w:lang w:eastAsia="en-US"/>
        </w:rPr>
        <w:t>„</w:t>
      </w:r>
      <w:r w:rsidRPr="00FE06AD">
        <w:rPr>
          <w:b/>
          <w:bCs/>
          <w:lang w:eastAsia="en-US"/>
        </w:rPr>
        <w:t>Grozījumi Limbažu novada pašvaldības 2012. gada 24. maija saistošajos noteikumos Nr. 17 „Par ielu tirdzniecību un tirgus statusa piešķiršanas kārtību Limbažu novadā””</w:t>
      </w:r>
    </w:p>
    <w:p w:rsidR="00A073EF" w:rsidRPr="00F33075" w:rsidRDefault="00A073EF" w:rsidP="00A073EF">
      <w:pPr>
        <w:contextualSpacing/>
        <w:rPr>
          <w:rFonts w:eastAsia="Calibri"/>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8"/>
      </w:tblGrid>
      <w:tr w:rsidR="00A073EF" w:rsidRPr="00F33075" w:rsidTr="00AB5289">
        <w:trPr>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A073EF" w:rsidRPr="00F33075" w:rsidRDefault="00A073EF" w:rsidP="00AB5289">
            <w:pPr>
              <w:contextualSpacing/>
              <w:jc w:val="center"/>
              <w:rPr>
                <w:rFonts w:eastAsia="Calibri"/>
                <w:b/>
              </w:rPr>
            </w:pPr>
            <w:r w:rsidRPr="00F33075">
              <w:rPr>
                <w:rFonts w:eastAsia="Calibri"/>
                <w:b/>
              </w:rPr>
              <w:t xml:space="preserve">Paskaidrojuma </w:t>
            </w:r>
          </w:p>
          <w:p w:rsidR="00A073EF" w:rsidRPr="00F33075" w:rsidRDefault="00A073EF" w:rsidP="00AB5289">
            <w:pPr>
              <w:contextualSpacing/>
              <w:jc w:val="center"/>
              <w:rPr>
                <w:rFonts w:eastAsia="Calibri"/>
                <w:b/>
              </w:rPr>
            </w:pPr>
            <w:r w:rsidRPr="00F33075">
              <w:rPr>
                <w:rFonts w:eastAsia="Calibri"/>
                <w:b/>
              </w:rPr>
              <w:t>raksta sadaļas</w:t>
            </w:r>
          </w:p>
        </w:tc>
        <w:tc>
          <w:tcPr>
            <w:tcW w:w="6378" w:type="dxa"/>
            <w:tcBorders>
              <w:top w:val="single" w:sz="4" w:space="0" w:color="auto"/>
              <w:left w:val="single" w:sz="4" w:space="0" w:color="auto"/>
              <w:bottom w:val="single" w:sz="4" w:space="0" w:color="auto"/>
              <w:right w:val="single" w:sz="4" w:space="0" w:color="auto"/>
            </w:tcBorders>
            <w:vAlign w:val="center"/>
            <w:hideMark/>
          </w:tcPr>
          <w:p w:rsidR="00A073EF" w:rsidRPr="00F33075" w:rsidRDefault="00A073EF" w:rsidP="00AB5289">
            <w:pPr>
              <w:contextualSpacing/>
              <w:jc w:val="center"/>
              <w:rPr>
                <w:rFonts w:eastAsia="Calibri"/>
                <w:b/>
              </w:rPr>
            </w:pPr>
            <w:r w:rsidRPr="00F33075">
              <w:rPr>
                <w:rFonts w:eastAsia="Calibri"/>
                <w:b/>
              </w:rPr>
              <w:t>Norādāmā informācija</w:t>
            </w:r>
          </w:p>
        </w:tc>
      </w:tr>
      <w:tr w:rsidR="00A073EF" w:rsidRPr="00F33075" w:rsidTr="001F5678">
        <w:trPr>
          <w:trHeight w:val="1186"/>
          <w:jc w:val="center"/>
        </w:trPr>
        <w:tc>
          <w:tcPr>
            <w:tcW w:w="2689" w:type="dxa"/>
            <w:tcBorders>
              <w:top w:val="single" w:sz="4" w:space="0" w:color="auto"/>
              <w:left w:val="single" w:sz="4" w:space="0" w:color="auto"/>
              <w:bottom w:val="single" w:sz="4" w:space="0" w:color="auto"/>
              <w:right w:val="single" w:sz="4" w:space="0" w:color="auto"/>
            </w:tcBorders>
            <w:hideMark/>
          </w:tcPr>
          <w:p w:rsidR="00A073EF" w:rsidRPr="00F33075" w:rsidRDefault="00A073EF" w:rsidP="00096A9B">
            <w:pPr>
              <w:contextualSpacing/>
              <w:rPr>
                <w:rFonts w:eastAsia="Calibri"/>
                <w:b/>
                <w:bCs/>
              </w:rPr>
            </w:pPr>
            <w:r w:rsidRPr="00F33075">
              <w:rPr>
                <w:rFonts w:eastAsia="Calibri"/>
              </w:rPr>
              <w:t>1. Projekta nepieciešamības pamatojums</w:t>
            </w:r>
          </w:p>
        </w:tc>
        <w:tc>
          <w:tcPr>
            <w:tcW w:w="6378" w:type="dxa"/>
            <w:tcBorders>
              <w:top w:val="single" w:sz="4" w:space="0" w:color="auto"/>
              <w:left w:val="single" w:sz="4" w:space="0" w:color="auto"/>
              <w:bottom w:val="single" w:sz="4" w:space="0" w:color="auto"/>
              <w:right w:val="single" w:sz="4" w:space="0" w:color="auto"/>
            </w:tcBorders>
            <w:vAlign w:val="center"/>
            <w:hideMark/>
          </w:tcPr>
          <w:p w:rsidR="00A073EF" w:rsidRPr="00F33075" w:rsidRDefault="008F3CC8" w:rsidP="001D6119">
            <w:pPr>
              <w:jc w:val="both"/>
              <w:rPr>
                <w:lang w:eastAsia="en-US"/>
              </w:rPr>
            </w:pPr>
            <w:r>
              <w:t>Ministru kabineta 12.05.2010. noteikumos Nr. 440 „Noteikumi par tirdzniecības veidiem, kas saskaņojami ar pašvaldību, un tirdzniecības organizēšanas kārtību” noteikts pašvaldības pienākums izdot saistošos noteikumus par ielu tirdzniecību un tirdzniecību publiskās vietās, kā arī par kārtību, kādā tiek piešķirts tirgus statuss un tirgus pārvaldītājs saskaņo ar vietējo pašvaldību tirgus noteikumus</w:t>
            </w:r>
            <w:r w:rsidR="00C8395D">
              <w:t>.</w:t>
            </w:r>
          </w:p>
        </w:tc>
      </w:tr>
      <w:tr w:rsidR="00A073EF" w:rsidRPr="00F33075" w:rsidTr="001F5678">
        <w:trPr>
          <w:trHeight w:val="699"/>
          <w:jc w:val="center"/>
        </w:trPr>
        <w:tc>
          <w:tcPr>
            <w:tcW w:w="2689" w:type="dxa"/>
            <w:tcBorders>
              <w:top w:val="single" w:sz="4" w:space="0" w:color="auto"/>
              <w:left w:val="single" w:sz="4" w:space="0" w:color="auto"/>
              <w:bottom w:val="single" w:sz="4" w:space="0" w:color="auto"/>
              <w:right w:val="single" w:sz="4" w:space="0" w:color="auto"/>
            </w:tcBorders>
            <w:hideMark/>
          </w:tcPr>
          <w:p w:rsidR="00A073EF" w:rsidRPr="00F33075" w:rsidRDefault="00A073EF" w:rsidP="00AB5289">
            <w:pPr>
              <w:contextualSpacing/>
              <w:rPr>
                <w:rFonts w:eastAsia="Calibri"/>
                <w:b/>
                <w:bCs/>
              </w:rPr>
            </w:pPr>
            <w:r w:rsidRPr="00F33075">
              <w:rPr>
                <w:rFonts w:eastAsia="Calibri"/>
              </w:rPr>
              <w:t>2. Īss projekta satura izklāsts</w:t>
            </w:r>
          </w:p>
        </w:tc>
        <w:tc>
          <w:tcPr>
            <w:tcW w:w="6378" w:type="dxa"/>
            <w:tcBorders>
              <w:top w:val="single" w:sz="4" w:space="0" w:color="auto"/>
              <w:left w:val="single" w:sz="4" w:space="0" w:color="auto"/>
              <w:bottom w:val="single" w:sz="4" w:space="0" w:color="auto"/>
              <w:right w:val="single" w:sz="4" w:space="0" w:color="auto"/>
            </w:tcBorders>
            <w:vAlign w:val="center"/>
            <w:hideMark/>
          </w:tcPr>
          <w:p w:rsidR="00A073EF" w:rsidRPr="00F33075" w:rsidRDefault="008F3CC8" w:rsidP="00272F5A">
            <w:pPr>
              <w:jc w:val="both"/>
            </w:pPr>
            <w:r w:rsidRPr="008F3CC8">
              <w:t xml:space="preserve">Saistošo noteikumu izdošanas mērķis ir </w:t>
            </w:r>
            <w:r w:rsidR="001D6119">
              <w:t>papildināt</w:t>
            </w:r>
            <w:r>
              <w:t xml:space="preserve"> saistošo noteikumu 1. </w:t>
            </w:r>
            <w:r w:rsidR="00272F5A">
              <w:t>pielikumā noteikto</w:t>
            </w:r>
            <w:r>
              <w:t xml:space="preserve"> </w:t>
            </w:r>
            <w:r w:rsidR="00272F5A">
              <w:t>ielu tirdzniecības vietu skaitu</w:t>
            </w:r>
            <w:r>
              <w:t xml:space="preserve"> Limbažu pilsētā</w:t>
            </w:r>
            <w:r w:rsidR="004C25C5">
              <w:rPr>
                <w:rFonts w:cstheme="minorBidi"/>
              </w:rPr>
              <w:t>.</w:t>
            </w:r>
          </w:p>
        </w:tc>
      </w:tr>
      <w:tr w:rsidR="00A073EF" w:rsidRPr="008F3CC8" w:rsidTr="001F5678">
        <w:trPr>
          <w:jc w:val="center"/>
        </w:trPr>
        <w:tc>
          <w:tcPr>
            <w:tcW w:w="2689" w:type="dxa"/>
            <w:tcBorders>
              <w:top w:val="single" w:sz="4" w:space="0" w:color="auto"/>
              <w:left w:val="single" w:sz="4" w:space="0" w:color="auto"/>
              <w:bottom w:val="single" w:sz="4" w:space="0" w:color="auto"/>
              <w:right w:val="single" w:sz="4" w:space="0" w:color="auto"/>
            </w:tcBorders>
            <w:hideMark/>
          </w:tcPr>
          <w:p w:rsidR="00A073EF" w:rsidRPr="00F33075" w:rsidRDefault="00A073EF" w:rsidP="00AB5289">
            <w:pPr>
              <w:ind w:right="-108"/>
              <w:contextualSpacing/>
              <w:rPr>
                <w:rFonts w:eastAsia="Calibri"/>
                <w:b/>
                <w:bCs/>
              </w:rPr>
            </w:pPr>
            <w:r w:rsidRPr="00F33075">
              <w:rPr>
                <w:rFonts w:eastAsia="Calibri"/>
              </w:rPr>
              <w:t>3. Informācija par plānoto projekta ietekmi uz pašvaldības budžetu</w:t>
            </w:r>
          </w:p>
        </w:tc>
        <w:tc>
          <w:tcPr>
            <w:tcW w:w="6378" w:type="dxa"/>
            <w:tcBorders>
              <w:top w:val="single" w:sz="4" w:space="0" w:color="auto"/>
              <w:left w:val="single" w:sz="4" w:space="0" w:color="auto"/>
              <w:bottom w:val="single" w:sz="4" w:space="0" w:color="auto"/>
              <w:right w:val="single" w:sz="4" w:space="0" w:color="auto"/>
            </w:tcBorders>
            <w:vAlign w:val="center"/>
            <w:hideMark/>
          </w:tcPr>
          <w:p w:rsidR="00A073EF" w:rsidRPr="008F3CC8" w:rsidRDefault="008F3CC8" w:rsidP="00AB5289">
            <w:pPr>
              <w:contextualSpacing/>
              <w:jc w:val="both"/>
              <w:rPr>
                <w:rFonts w:eastAsia="Calibri"/>
                <w:bCs/>
              </w:rPr>
            </w:pPr>
            <w:r w:rsidRPr="008F3CC8">
              <w:rPr>
                <w:rFonts w:eastAsia="Calibri"/>
                <w:bCs/>
              </w:rPr>
              <w:t>Par atļauju ielu tirdzniecībai maksājama pašvaldības nodeva par tirdzniecību publiskās vietās. Saistošo noteikumu īstenošanai nav nepieciešams veidot jaunas institūcijas vai darba vietas</w:t>
            </w:r>
            <w:r w:rsidR="00A073EF" w:rsidRPr="008F3CC8">
              <w:rPr>
                <w:rFonts w:eastAsia="Calibri"/>
                <w:bCs/>
              </w:rPr>
              <w:t>.</w:t>
            </w:r>
          </w:p>
        </w:tc>
      </w:tr>
      <w:tr w:rsidR="00A073EF" w:rsidRPr="00F33075" w:rsidTr="001F5678">
        <w:trPr>
          <w:jc w:val="center"/>
        </w:trPr>
        <w:tc>
          <w:tcPr>
            <w:tcW w:w="2689" w:type="dxa"/>
            <w:tcBorders>
              <w:top w:val="single" w:sz="4" w:space="0" w:color="auto"/>
              <w:left w:val="single" w:sz="4" w:space="0" w:color="auto"/>
              <w:bottom w:val="single" w:sz="4" w:space="0" w:color="auto"/>
              <w:right w:val="single" w:sz="4" w:space="0" w:color="auto"/>
            </w:tcBorders>
            <w:hideMark/>
          </w:tcPr>
          <w:p w:rsidR="00A073EF" w:rsidRPr="00F33075" w:rsidRDefault="00A073EF" w:rsidP="00AB5289">
            <w:pPr>
              <w:ind w:right="-108"/>
              <w:contextualSpacing/>
              <w:rPr>
                <w:rFonts w:eastAsia="Calibri"/>
                <w:b/>
                <w:bCs/>
              </w:rPr>
            </w:pPr>
            <w:r w:rsidRPr="00F33075">
              <w:rPr>
                <w:rFonts w:eastAsia="Calibri"/>
              </w:rPr>
              <w:t>4. Informācija par plānoto projekta ietekmi uz uzņēmējdarbības vidi pašvaldības teritorijā</w:t>
            </w:r>
          </w:p>
        </w:tc>
        <w:tc>
          <w:tcPr>
            <w:tcW w:w="6378" w:type="dxa"/>
            <w:tcBorders>
              <w:top w:val="single" w:sz="4" w:space="0" w:color="auto"/>
              <w:left w:val="single" w:sz="4" w:space="0" w:color="auto"/>
              <w:bottom w:val="single" w:sz="4" w:space="0" w:color="auto"/>
              <w:right w:val="single" w:sz="4" w:space="0" w:color="auto"/>
            </w:tcBorders>
            <w:vAlign w:val="center"/>
            <w:hideMark/>
          </w:tcPr>
          <w:p w:rsidR="00A073EF" w:rsidRPr="00F33075" w:rsidRDefault="008F3CC8" w:rsidP="004949C7">
            <w:pPr>
              <w:contextualSpacing/>
              <w:jc w:val="both"/>
              <w:rPr>
                <w:rFonts w:eastAsia="Calibri"/>
                <w:bCs/>
              </w:rPr>
            </w:pPr>
            <w:r>
              <w:t xml:space="preserve">Saistošo noteikumu tiesiskais regulējums attieksies uz personām, kuras vēlas saņemt Limbažu novada pašvaldības saskaņojumu ielu tirdzniecības vietu iekārtošanai publiskās vietās un atļauju ielu tirdzniecībai vai ielu tirdzniecības organizēšanai. </w:t>
            </w:r>
            <w:r w:rsidR="004949C7">
              <w:t>Saistošie n</w:t>
            </w:r>
            <w:r>
              <w:t>oteikumi noteiks papildus tirdzniecības vietas Limbažu pilsētas teritorijā.</w:t>
            </w:r>
          </w:p>
        </w:tc>
      </w:tr>
      <w:tr w:rsidR="00A073EF" w:rsidRPr="00F33075" w:rsidTr="001F5678">
        <w:trPr>
          <w:jc w:val="center"/>
        </w:trPr>
        <w:tc>
          <w:tcPr>
            <w:tcW w:w="2689" w:type="dxa"/>
            <w:tcBorders>
              <w:top w:val="single" w:sz="4" w:space="0" w:color="auto"/>
              <w:left w:val="single" w:sz="4" w:space="0" w:color="auto"/>
              <w:bottom w:val="single" w:sz="4" w:space="0" w:color="auto"/>
              <w:right w:val="single" w:sz="4" w:space="0" w:color="auto"/>
            </w:tcBorders>
            <w:hideMark/>
          </w:tcPr>
          <w:p w:rsidR="00A073EF" w:rsidRPr="00F33075" w:rsidRDefault="00A073EF" w:rsidP="00AB5289">
            <w:pPr>
              <w:contextualSpacing/>
              <w:rPr>
                <w:rFonts w:eastAsia="Calibri"/>
                <w:b/>
                <w:bCs/>
              </w:rPr>
            </w:pPr>
            <w:r w:rsidRPr="00F33075">
              <w:rPr>
                <w:rFonts w:eastAsia="Calibri"/>
              </w:rPr>
              <w:t>5. Informācija par administratīvajām procedūrām</w:t>
            </w:r>
          </w:p>
        </w:tc>
        <w:tc>
          <w:tcPr>
            <w:tcW w:w="6378" w:type="dxa"/>
            <w:tcBorders>
              <w:top w:val="single" w:sz="4" w:space="0" w:color="auto"/>
              <w:left w:val="single" w:sz="4" w:space="0" w:color="auto"/>
              <w:bottom w:val="single" w:sz="4" w:space="0" w:color="auto"/>
              <w:right w:val="single" w:sz="4" w:space="0" w:color="auto"/>
            </w:tcBorders>
            <w:vAlign w:val="center"/>
            <w:hideMark/>
          </w:tcPr>
          <w:p w:rsidR="00A073EF" w:rsidRPr="00F33075" w:rsidRDefault="008F3CC8" w:rsidP="00AB5289">
            <w:pPr>
              <w:contextualSpacing/>
              <w:jc w:val="both"/>
              <w:rPr>
                <w:rFonts w:eastAsia="Calibri"/>
                <w:bCs/>
              </w:rPr>
            </w:pPr>
            <w:r w:rsidRPr="008F3CC8">
              <w:t>Institūcijas, kurās persona var vērsties saistošo noteikumu piemērošanā ir Limbažu pilsētas un pašvaldības īpašumu apsaimniekošanas nodaļa un vietējās pagastu pārvaldes un to amatpersonas</w:t>
            </w:r>
            <w:r>
              <w:t>.</w:t>
            </w:r>
          </w:p>
        </w:tc>
      </w:tr>
      <w:tr w:rsidR="00A073EF" w:rsidRPr="00F33075" w:rsidTr="001F5678">
        <w:trPr>
          <w:trHeight w:val="888"/>
          <w:jc w:val="center"/>
        </w:trPr>
        <w:tc>
          <w:tcPr>
            <w:tcW w:w="2689" w:type="dxa"/>
            <w:tcBorders>
              <w:top w:val="single" w:sz="4" w:space="0" w:color="auto"/>
              <w:left w:val="single" w:sz="4" w:space="0" w:color="auto"/>
              <w:bottom w:val="single" w:sz="4" w:space="0" w:color="auto"/>
              <w:right w:val="single" w:sz="4" w:space="0" w:color="auto"/>
            </w:tcBorders>
            <w:hideMark/>
          </w:tcPr>
          <w:p w:rsidR="00A073EF" w:rsidRPr="00F33075" w:rsidRDefault="00A073EF" w:rsidP="00AB5289">
            <w:pPr>
              <w:ind w:right="-108"/>
              <w:contextualSpacing/>
              <w:rPr>
                <w:rFonts w:eastAsia="Calibri"/>
                <w:b/>
                <w:bCs/>
              </w:rPr>
            </w:pPr>
            <w:r w:rsidRPr="00F33075">
              <w:rPr>
                <w:rFonts w:eastAsia="Calibri"/>
              </w:rPr>
              <w:t>6. Informācija par konsultācijām ar privātpersonām</w:t>
            </w:r>
          </w:p>
        </w:tc>
        <w:tc>
          <w:tcPr>
            <w:tcW w:w="6378" w:type="dxa"/>
            <w:tcBorders>
              <w:top w:val="single" w:sz="4" w:space="0" w:color="auto"/>
              <w:left w:val="single" w:sz="4" w:space="0" w:color="auto"/>
              <w:bottom w:val="single" w:sz="4" w:space="0" w:color="auto"/>
              <w:right w:val="single" w:sz="4" w:space="0" w:color="auto"/>
            </w:tcBorders>
            <w:vAlign w:val="center"/>
            <w:hideMark/>
          </w:tcPr>
          <w:p w:rsidR="00A073EF" w:rsidRPr="00F33075" w:rsidRDefault="00C8395D" w:rsidP="00AB5289">
            <w:pPr>
              <w:contextualSpacing/>
              <w:jc w:val="both"/>
              <w:rPr>
                <w:rFonts w:eastAsia="Calibri"/>
                <w:b/>
                <w:bCs/>
              </w:rPr>
            </w:pPr>
            <w:r w:rsidRPr="00C8395D">
              <w:rPr>
                <w:rFonts w:eastAsia="Calibri"/>
              </w:rPr>
              <w:t>Nav attiecināms.</w:t>
            </w:r>
          </w:p>
        </w:tc>
      </w:tr>
    </w:tbl>
    <w:p w:rsidR="00A073EF" w:rsidRPr="00F33075" w:rsidRDefault="00A073EF" w:rsidP="00A073EF">
      <w:pPr>
        <w:contextualSpacing/>
        <w:jc w:val="both"/>
        <w:rPr>
          <w:rFonts w:eastAsia="Calibri"/>
          <w:b/>
          <w:bCs/>
        </w:rPr>
      </w:pPr>
    </w:p>
    <w:p w:rsidR="00A073EF" w:rsidRPr="00F33075" w:rsidRDefault="00A073EF" w:rsidP="00A073EF">
      <w:pPr>
        <w:contextualSpacing/>
        <w:jc w:val="both"/>
        <w:rPr>
          <w:rFonts w:eastAsia="Calibri"/>
          <w:b/>
          <w:bCs/>
        </w:rPr>
      </w:pPr>
    </w:p>
    <w:p w:rsidR="00A073EF" w:rsidRPr="00F33075" w:rsidRDefault="00A073EF" w:rsidP="00A073EF">
      <w:pPr>
        <w:ind w:right="43"/>
        <w:contextualSpacing/>
        <w:rPr>
          <w:rFonts w:eastAsia="Calibri"/>
        </w:rPr>
      </w:pPr>
      <w:r w:rsidRPr="00F33075">
        <w:rPr>
          <w:rFonts w:eastAsia="Calibri"/>
        </w:rPr>
        <w:t>Limbažu novada pašvaldības</w:t>
      </w:r>
    </w:p>
    <w:p w:rsidR="00A073EF" w:rsidRPr="00F33075" w:rsidRDefault="00A073EF" w:rsidP="00A073EF">
      <w:pPr>
        <w:tabs>
          <w:tab w:val="left" w:pos="4678"/>
          <w:tab w:val="left" w:pos="8364"/>
        </w:tabs>
        <w:ind w:right="43"/>
        <w:contextualSpacing/>
        <w:rPr>
          <w:rFonts w:eastAsia="Calibri"/>
        </w:rPr>
      </w:pPr>
      <w:r w:rsidRPr="00F33075">
        <w:rPr>
          <w:rFonts w:eastAsia="Calibri"/>
        </w:rPr>
        <w:t>Domes priekšsēdētājs</w:t>
      </w:r>
      <w:r w:rsidRPr="00F33075">
        <w:rPr>
          <w:rFonts w:eastAsia="Calibri"/>
        </w:rPr>
        <w:tab/>
      </w:r>
      <w:r w:rsidRPr="00F33075">
        <w:rPr>
          <w:rFonts w:eastAsia="Calibri"/>
        </w:rPr>
        <w:tab/>
        <w:t>D.</w:t>
      </w:r>
      <w:r w:rsidR="001D6119">
        <w:rPr>
          <w:rFonts w:eastAsia="Calibri"/>
        </w:rPr>
        <w:t xml:space="preserve"> </w:t>
      </w:r>
      <w:r w:rsidRPr="00F33075">
        <w:rPr>
          <w:rFonts w:eastAsia="Calibri"/>
        </w:rPr>
        <w:t>Zemmers</w:t>
      </w:r>
    </w:p>
    <w:sectPr w:rsidR="00A073EF" w:rsidRPr="00F33075" w:rsidSect="001F5678">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25C" w:rsidRDefault="004A625C" w:rsidP="001F5678">
      <w:r>
        <w:separator/>
      </w:r>
    </w:p>
  </w:endnote>
  <w:endnote w:type="continuationSeparator" w:id="0">
    <w:p w:rsidR="004A625C" w:rsidRDefault="004A625C" w:rsidP="001F5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25C" w:rsidRDefault="004A625C" w:rsidP="001F5678">
      <w:r>
        <w:separator/>
      </w:r>
    </w:p>
  </w:footnote>
  <w:footnote w:type="continuationSeparator" w:id="0">
    <w:p w:rsidR="004A625C" w:rsidRDefault="004A625C" w:rsidP="001F56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678" w:rsidRDefault="001F5678">
    <w:pPr>
      <w:pStyle w:val="Galvene"/>
    </w:pPr>
    <w:r w:rsidRPr="001F5678">
      <w:rPr>
        <w:noProof/>
        <w:sz w:val="2"/>
        <w:szCs w:val="2"/>
      </w:rPr>
      <w:drawing>
        <wp:anchor distT="0" distB="0" distL="114300" distR="114300" simplePos="0" relativeHeight="251658240" behindDoc="1" locked="0" layoutInCell="1" allowOverlap="0" wp14:anchorId="59BEB689" wp14:editId="046D8D53">
          <wp:simplePos x="0" y="0"/>
          <wp:positionH relativeFrom="column">
            <wp:posOffset>-1064895</wp:posOffset>
          </wp:positionH>
          <wp:positionV relativeFrom="paragraph">
            <wp:posOffset>-450215</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710F2"/>
    <w:multiLevelType w:val="multilevel"/>
    <w:tmpl w:val="99CCA88C"/>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C745124"/>
    <w:multiLevelType w:val="multilevel"/>
    <w:tmpl w:val="06240590"/>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CE46523"/>
    <w:multiLevelType w:val="multilevel"/>
    <w:tmpl w:val="9926B3DC"/>
    <w:lvl w:ilvl="0">
      <w:start w:val="1"/>
      <w:numFmt w:val="decimal"/>
      <w:lvlText w:val="%1."/>
      <w:lvlJc w:val="left"/>
      <w:pPr>
        <w:ind w:left="644"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F4F2F35"/>
    <w:multiLevelType w:val="multilevel"/>
    <w:tmpl w:val="615091B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EF"/>
    <w:rsid w:val="00037D7A"/>
    <w:rsid w:val="000930EC"/>
    <w:rsid w:val="00096A9B"/>
    <w:rsid w:val="00104D71"/>
    <w:rsid w:val="001C3BCA"/>
    <w:rsid w:val="001C6087"/>
    <w:rsid w:val="001D6119"/>
    <w:rsid w:val="001F5678"/>
    <w:rsid w:val="00203ADC"/>
    <w:rsid w:val="00216BD8"/>
    <w:rsid w:val="00236B93"/>
    <w:rsid w:val="00272F5A"/>
    <w:rsid w:val="002A7FF1"/>
    <w:rsid w:val="002C6C07"/>
    <w:rsid w:val="00360949"/>
    <w:rsid w:val="003F355A"/>
    <w:rsid w:val="004078C3"/>
    <w:rsid w:val="00407961"/>
    <w:rsid w:val="00441955"/>
    <w:rsid w:val="00443423"/>
    <w:rsid w:val="004861CC"/>
    <w:rsid w:val="00486C72"/>
    <w:rsid w:val="004949C7"/>
    <w:rsid w:val="004A625C"/>
    <w:rsid w:val="004C25C5"/>
    <w:rsid w:val="005D2945"/>
    <w:rsid w:val="005F1E4A"/>
    <w:rsid w:val="00607C8F"/>
    <w:rsid w:val="00623DD3"/>
    <w:rsid w:val="00661BCB"/>
    <w:rsid w:val="006A4A7A"/>
    <w:rsid w:val="006E09C6"/>
    <w:rsid w:val="006E1F7C"/>
    <w:rsid w:val="00710C2B"/>
    <w:rsid w:val="00723891"/>
    <w:rsid w:val="00760114"/>
    <w:rsid w:val="007617CF"/>
    <w:rsid w:val="00791FBD"/>
    <w:rsid w:val="00794860"/>
    <w:rsid w:val="00803EF5"/>
    <w:rsid w:val="00804637"/>
    <w:rsid w:val="00894AE5"/>
    <w:rsid w:val="00895872"/>
    <w:rsid w:val="008A6D86"/>
    <w:rsid w:val="008E2F79"/>
    <w:rsid w:val="008F3CC8"/>
    <w:rsid w:val="00963518"/>
    <w:rsid w:val="009877EA"/>
    <w:rsid w:val="009B16FA"/>
    <w:rsid w:val="009F4FCE"/>
    <w:rsid w:val="00A073EF"/>
    <w:rsid w:val="00A14894"/>
    <w:rsid w:val="00A513B2"/>
    <w:rsid w:val="00AB177A"/>
    <w:rsid w:val="00AE1256"/>
    <w:rsid w:val="00B55642"/>
    <w:rsid w:val="00BA6B84"/>
    <w:rsid w:val="00BC0579"/>
    <w:rsid w:val="00BE6FFA"/>
    <w:rsid w:val="00C52533"/>
    <w:rsid w:val="00C6367A"/>
    <w:rsid w:val="00C8395D"/>
    <w:rsid w:val="00C933EC"/>
    <w:rsid w:val="00CD010E"/>
    <w:rsid w:val="00D13155"/>
    <w:rsid w:val="00D64168"/>
    <w:rsid w:val="00D8192D"/>
    <w:rsid w:val="00D84FBA"/>
    <w:rsid w:val="00DA510A"/>
    <w:rsid w:val="00DC309C"/>
    <w:rsid w:val="00DF3E83"/>
    <w:rsid w:val="00E15DDD"/>
    <w:rsid w:val="00EF6A26"/>
    <w:rsid w:val="00F23DD5"/>
    <w:rsid w:val="00F42329"/>
    <w:rsid w:val="00FA7B7F"/>
    <w:rsid w:val="00FE06AD"/>
    <w:rsid w:val="00FF53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D4CD3C-AE91-49E9-BF77-5EE85294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073EF"/>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073EF"/>
    <w:pPr>
      <w:spacing w:after="200" w:line="276" w:lineRule="auto"/>
      <w:ind w:left="720"/>
      <w:contextualSpacing/>
      <w:jc w:val="both"/>
    </w:pPr>
    <w:rPr>
      <w:rFonts w:eastAsiaTheme="minorHAnsi" w:cstheme="minorBidi"/>
      <w:szCs w:val="22"/>
      <w:lang w:eastAsia="en-US"/>
    </w:rPr>
  </w:style>
  <w:style w:type="paragraph" w:customStyle="1" w:styleId="Default">
    <w:name w:val="Default"/>
    <w:qFormat/>
    <w:rsid w:val="00A073E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Parasts"/>
    <w:rsid w:val="00A073EF"/>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A073EF"/>
    <w:rPr>
      <w:color w:val="0000FF" w:themeColor="hyperlink"/>
      <w:u w:val="single"/>
    </w:rPr>
  </w:style>
  <w:style w:type="paragraph" w:styleId="Balonteksts">
    <w:name w:val="Balloon Text"/>
    <w:basedOn w:val="Parasts"/>
    <w:link w:val="BalontekstsRakstz"/>
    <w:uiPriority w:val="99"/>
    <w:semiHidden/>
    <w:unhideWhenUsed/>
    <w:rsid w:val="00661BC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61BCB"/>
    <w:rPr>
      <w:rFonts w:ascii="Tahoma" w:eastAsia="Times New Roman" w:hAnsi="Tahoma" w:cs="Tahoma"/>
      <w:sz w:val="16"/>
      <w:szCs w:val="16"/>
      <w:lang w:eastAsia="lv-LV"/>
    </w:rPr>
  </w:style>
  <w:style w:type="paragraph" w:styleId="Galvene">
    <w:name w:val="header"/>
    <w:basedOn w:val="Parasts"/>
    <w:link w:val="GalveneRakstz"/>
    <w:uiPriority w:val="99"/>
    <w:unhideWhenUsed/>
    <w:rsid w:val="001F5678"/>
    <w:pPr>
      <w:tabs>
        <w:tab w:val="center" w:pos="4153"/>
        <w:tab w:val="right" w:pos="8306"/>
      </w:tabs>
    </w:pPr>
  </w:style>
  <w:style w:type="character" w:customStyle="1" w:styleId="GalveneRakstz">
    <w:name w:val="Galvene Rakstz."/>
    <w:basedOn w:val="Noklusjumarindkopasfonts"/>
    <w:link w:val="Galvene"/>
    <w:uiPriority w:val="99"/>
    <w:rsid w:val="001F5678"/>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1F5678"/>
    <w:pPr>
      <w:tabs>
        <w:tab w:val="center" w:pos="4153"/>
        <w:tab w:val="right" w:pos="8306"/>
      </w:tabs>
    </w:pPr>
  </w:style>
  <w:style w:type="character" w:customStyle="1" w:styleId="KjeneRakstz">
    <w:name w:val="Kājene Rakstz."/>
    <w:basedOn w:val="Noklusjumarindkopasfonts"/>
    <w:link w:val="Kjene"/>
    <w:uiPriority w:val="99"/>
    <w:rsid w:val="001F5678"/>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1426261">
      <w:bodyDiv w:val="1"/>
      <w:marLeft w:val="0"/>
      <w:marRight w:val="0"/>
      <w:marTop w:val="0"/>
      <w:marBottom w:val="0"/>
      <w:divBdr>
        <w:top w:val="none" w:sz="0" w:space="0" w:color="auto"/>
        <w:left w:val="none" w:sz="0" w:space="0" w:color="auto"/>
        <w:bottom w:val="none" w:sz="0" w:space="0" w:color="auto"/>
        <w:right w:val="none" w:sz="0" w:space="0" w:color="auto"/>
      </w:divBdr>
    </w:div>
    <w:div w:id="1818304386">
      <w:bodyDiv w:val="1"/>
      <w:marLeft w:val="0"/>
      <w:marRight w:val="0"/>
      <w:marTop w:val="0"/>
      <w:marBottom w:val="0"/>
      <w:divBdr>
        <w:top w:val="none" w:sz="0" w:space="0" w:color="auto"/>
        <w:left w:val="none" w:sz="0" w:space="0" w:color="auto"/>
        <w:bottom w:val="none" w:sz="0" w:space="0" w:color="auto"/>
        <w:right w:val="none" w:sz="0" w:space="0" w:color="auto"/>
      </w:divBdr>
    </w:div>
    <w:div w:id="1960070473">
      <w:bodyDiv w:val="1"/>
      <w:marLeft w:val="0"/>
      <w:marRight w:val="0"/>
      <w:marTop w:val="0"/>
      <w:marBottom w:val="0"/>
      <w:divBdr>
        <w:top w:val="none" w:sz="0" w:space="0" w:color="auto"/>
        <w:left w:val="none" w:sz="0" w:space="0" w:color="auto"/>
        <w:bottom w:val="none" w:sz="0" w:space="0" w:color="auto"/>
        <w:right w:val="none" w:sz="0" w:space="0" w:color="auto"/>
      </w:divBdr>
    </w:div>
    <w:div w:id="2049641793">
      <w:bodyDiv w:val="1"/>
      <w:marLeft w:val="0"/>
      <w:marRight w:val="0"/>
      <w:marTop w:val="0"/>
      <w:marBottom w:val="0"/>
      <w:divBdr>
        <w:top w:val="none" w:sz="0" w:space="0" w:color="auto"/>
        <w:left w:val="none" w:sz="0" w:space="0" w:color="auto"/>
        <w:bottom w:val="none" w:sz="0" w:space="0" w:color="auto"/>
        <w:right w:val="none" w:sz="0" w:space="0" w:color="auto"/>
      </w:divBdr>
      <w:divsChild>
        <w:div w:id="2065105263">
          <w:marLeft w:val="0"/>
          <w:marRight w:val="0"/>
          <w:marTop w:val="0"/>
          <w:marBottom w:val="0"/>
          <w:divBdr>
            <w:top w:val="none" w:sz="0" w:space="0" w:color="auto"/>
            <w:left w:val="none" w:sz="0" w:space="0" w:color="auto"/>
            <w:bottom w:val="none" w:sz="0" w:space="0" w:color="auto"/>
            <w:right w:val="none" w:sz="0" w:space="0" w:color="auto"/>
          </w:divBdr>
        </w:div>
        <w:div w:id="162413">
          <w:marLeft w:val="0"/>
          <w:marRight w:val="0"/>
          <w:marTop w:val="0"/>
          <w:marBottom w:val="0"/>
          <w:divBdr>
            <w:top w:val="none" w:sz="0" w:space="0" w:color="auto"/>
            <w:left w:val="none" w:sz="0" w:space="0" w:color="auto"/>
            <w:bottom w:val="none" w:sz="0" w:space="0" w:color="auto"/>
            <w:right w:val="none" w:sz="0" w:space="0" w:color="auto"/>
          </w:divBdr>
        </w:div>
        <w:div w:id="1434932501">
          <w:marLeft w:val="0"/>
          <w:marRight w:val="0"/>
          <w:marTop w:val="0"/>
          <w:marBottom w:val="0"/>
          <w:divBdr>
            <w:top w:val="none" w:sz="0" w:space="0" w:color="auto"/>
            <w:left w:val="none" w:sz="0" w:space="0" w:color="auto"/>
            <w:bottom w:val="none" w:sz="0" w:space="0" w:color="auto"/>
            <w:right w:val="none" w:sz="0" w:space="0" w:color="auto"/>
          </w:divBdr>
        </w:div>
        <w:div w:id="410859298">
          <w:marLeft w:val="0"/>
          <w:marRight w:val="0"/>
          <w:marTop w:val="0"/>
          <w:marBottom w:val="0"/>
          <w:divBdr>
            <w:top w:val="none" w:sz="0" w:space="0" w:color="auto"/>
            <w:left w:val="none" w:sz="0" w:space="0" w:color="auto"/>
            <w:bottom w:val="none" w:sz="0" w:space="0" w:color="auto"/>
            <w:right w:val="none" w:sz="0" w:space="0" w:color="auto"/>
          </w:divBdr>
        </w:div>
        <w:div w:id="891111341">
          <w:marLeft w:val="0"/>
          <w:marRight w:val="0"/>
          <w:marTop w:val="0"/>
          <w:marBottom w:val="0"/>
          <w:divBdr>
            <w:top w:val="none" w:sz="0" w:space="0" w:color="auto"/>
            <w:left w:val="none" w:sz="0" w:space="0" w:color="auto"/>
            <w:bottom w:val="none" w:sz="0" w:space="0" w:color="auto"/>
            <w:right w:val="none" w:sz="0" w:space="0" w:color="auto"/>
          </w:divBdr>
        </w:div>
        <w:div w:id="1628271245">
          <w:marLeft w:val="0"/>
          <w:marRight w:val="0"/>
          <w:marTop w:val="0"/>
          <w:marBottom w:val="0"/>
          <w:divBdr>
            <w:top w:val="none" w:sz="0" w:space="0" w:color="auto"/>
            <w:left w:val="none" w:sz="0" w:space="0" w:color="auto"/>
            <w:bottom w:val="none" w:sz="0" w:space="0" w:color="auto"/>
            <w:right w:val="none" w:sz="0" w:space="0" w:color="auto"/>
          </w:divBdr>
        </w:div>
        <w:div w:id="749666590">
          <w:marLeft w:val="0"/>
          <w:marRight w:val="0"/>
          <w:marTop w:val="0"/>
          <w:marBottom w:val="0"/>
          <w:divBdr>
            <w:top w:val="none" w:sz="0" w:space="0" w:color="auto"/>
            <w:left w:val="none" w:sz="0" w:space="0" w:color="auto"/>
            <w:bottom w:val="none" w:sz="0" w:space="0" w:color="auto"/>
            <w:right w:val="none" w:sz="0" w:space="0" w:color="auto"/>
          </w:divBdr>
        </w:div>
        <w:div w:id="1640264472">
          <w:marLeft w:val="0"/>
          <w:marRight w:val="0"/>
          <w:marTop w:val="0"/>
          <w:marBottom w:val="0"/>
          <w:divBdr>
            <w:top w:val="none" w:sz="0" w:space="0" w:color="auto"/>
            <w:left w:val="none" w:sz="0" w:space="0" w:color="auto"/>
            <w:bottom w:val="none" w:sz="0" w:space="0" w:color="auto"/>
            <w:right w:val="none" w:sz="0" w:space="0" w:color="auto"/>
          </w:divBdr>
        </w:div>
        <w:div w:id="2135782744">
          <w:marLeft w:val="0"/>
          <w:marRight w:val="0"/>
          <w:marTop w:val="0"/>
          <w:marBottom w:val="0"/>
          <w:divBdr>
            <w:top w:val="none" w:sz="0" w:space="0" w:color="auto"/>
            <w:left w:val="none" w:sz="0" w:space="0" w:color="auto"/>
            <w:bottom w:val="none" w:sz="0" w:space="0" w:color="auto"/>
            <w:right w:val="none" w:sz="0" w:space="0" w:color="auto"/>
          </w:divBdr>
        </w:div>
        <w:div w:id="1384452021">
          <w:marLeft w:val="0"/>
          <w:marRight w:val="0"/>
          <w:marTop w:val="0"/>
          <w:marBottom w:val="0"/>
          <w:divBdr>
            <w:top w:val="none" w:sz="0" w:space="0" w:color="auto"/>
            <w:left w:val="none" w:sz="0" w:space="0" w:color="auto"/>
            <w:bottom w:val="none" w:sz="0" w:space="0" w:color="auto"/>
            <w:right w:val="none" w:sz="0" w:space="0" w:color="auto"/>
          </w:divBdr>
        </w:div>
        <w:div w:id="506024139">
          <w:marLeft w:val="0"/>
          <w:marRight w:val="0"/>
          <w:marTop w:val="0"/>
          <w:marBottom w:val="0"/>
          <w:divBdr>
            <w:top w:val="none" w:sz="0" w:space="0" w:color="auto"/>
            <w:left w:val="none" w:sz="0" w:space="0" w:color="auto"/>
            <w:bottom w:val="none" w:sz="0" w:space="0" w:color="auto"/>
            <w:right w:val="none" w:sz="0" w:space="0" w:color="auto"/>
          </w:divBdr>
        </w:div>
        <w:div w:id="492723135">
          <w:marLeft w:val="0"/>
          <w:marRight w:val="0"/>
          <w:marTop w:val="0"/>
          <w:marBottom w:val="0"/>
          <w:divBdr>
            <w:top w:val="none" w:sz="0" w:space="0" w:color="auto"/>
            <w:left w:val="none" w:sz="0" w:space="0" w:color="auto"/>
            <w:bottom w:val="none" w:sz="0" w:space="0" w:color="auto"/>
            <w:right w:val="none" w:sz="0" w:space="0" w:color="auto"/>
          </w:divBdr>
        </w:div>
        <w:div w:id="1620992235">
          <w:marLeft w:val="0"/>
          <w:marRight w:val="0"/>
          <w:marTop w:val="0"/>
          <w:marBottom w:val="0"/>
          <w:divBdr>
            <w:top w:val="none" w:sz="0" w:space="0" w:color="auto"/>
            <w:left w:val="none" w:sz="0" w:space="0" w:color="auto"/>
            <w:bottom w:val="none" w:sz="0" w:space="0" w:color="auto"/>
            <w:right w:val="none" w:sz="0" w:space="0" w:color="auto"/>
          </w:divBdr>
        </w:div>
        <w:div w:id="1097562249">
          <w:marLeft w:val="0"/>
          <w:marRight w:val="0"/>
          <w:marTop w:val="0"/>
          <w:marBottom w:val="0"/>
          <w:divBdr>
            <w:top w:val="none" w:sz="0" w:space="0" w:color="auto"/>
            <w:left w:val="none" w:sz="0" w:space="0" w:color="auto"/>
            <w:bottom w:val="none" w:sz="0" w:space="0" w:color="auto"/>
            <w:right w:val="none" w:sz="0" w:space="0" w:color="auto"/>
          </w:divBdr>
        </w:div>
        <w:div w:id="1076778954">
          <w:marLeft w:val="0"/>
          <w:marRight w:val="0"/>
          <w:marTop w:val="0"/>
          <w:marBottom w:val="0"/>
          <w:divBdr>
            <w:top w:val="none" w:sz="0" w:space="0" w:color="auto"/>
            <w:left w:val="none" w:sz="0" w:space="0" w:color="auto"/>
            <w:bottom w:val="none" w:sz="0" w:space="0" w:color="auto"/>
            <w:right w:val="none" w:sz="0" w:space="0" w:color="auto"/>
          </w:divBdr>
        </w:div>
        <w:div w:id="143009818">
          <w:marLeft w:val="0"/>
          <w:marRight w:val="0"/>
          <w:marTop w:val="0"/>
          <w:marBottom w:val="0"/>
          <w:divBdr>
            <w:top w:val="none" w:sz="0" w:space="0" w:color="auto"/>
            <w:left w:val="none" w:sz="0" w:space="0" w:color="auto"/>
            <w:bottom w:val="none" w:sz="0" w:space="0" w:color="auto"/>
            <w:right w:val="none" w:sz="0" w:space="0" w:color="auto"/>
          </w:divBdr>
        </w:div>
        <w:div w:id="2091149970">
          <w:marLeft w:val="0"/>
          <w:marRight w:val="0"/>
          <w:marTop w:val="0"/>
          <w:marBottom w:val="0"/>
          <w:divBdr>
            <w:top w:val="none" w:sz="0" w:space="0" w:color="auto"/>
            <w:left w:val="none" w:sz="0" w:space="0" w:color="auto"/>
            <w:bottom w:val="none" w:sz="0" w:space="0" w:color="auto"/>
            <w:right w:val="none" w:sz="0" w:space="0" w:color="auto"/>
          </w:divBdr>
        </w:div>
        <w:div w:id="113868383">
          <w:marLeft w:val="0"/>
          <w:marRight w:val="0"/>
          <w:marTop w:val="0"/>
          <w:marBottom w:val="0"/>
          <w:divBdr>
            <w:top w:val="none" w:sz="0" w:space="0" w:color="auto"/>
            <w:left w:val="none" w:sz="0" w:space="0" w:color="auto"/>
            <w:bottom w:val="none" w:sz="0" w:space="0" w:color="auto"/>
            <w:right w:val="none" w:sz="0" w:space="0" w:color="auto"/>
          </w:divBdr>
        </w:div>
        <w:div w:id="846016859">
          <w:marLeft w:val="0"/>
          <w:marRight w:val="0"/>
          <w:marTop w:val="0"/>
          <w:marBottom w:val="0"/>
          <w:divBdr>
            <w:top w:val="none" w:sz="0" w:space="0" w:color="auto"/>
            <w:left w:val="none" w:sz="0" w:space="0" w:color="auto"/>
            <w:bottom w:val="none" w:sz="0" w:space="0" w:color="auto"/>
            <w:right w:val="none" w:sz="0" w:space="0" w:color="auto"/>
          </w:divBdr>
        </w:div>
        <w:div w:id="58024134">
          <w:marLeft w:val="0"/>
          <w:marRight w:val="0"/>
          <w:marTop w:val="0"/>
          <w:marBottom w:val="0"/>
          <w:divBdr>
            <w:top w:val="none" w:sz="0" w:space="0" w:color="auto"/>
            <w:left w:val="none" w:sz="0" w:space="0" w:color="auto"/>
            <w:bottom w:val="none" w:sz="0" w:space="0" w:color="auto"/>
            <w:right w:val="none" w:sz="0" w:space="0" w:color="auto"/>
          </w:divBdr>
        </w:div>
        <w:div w:id="649596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1269</Words>
  <Characters>724</Characters>
  <Application>Microsoft Office Word</Application>
  <DocSecurity>0</DocSecurity>
  <Lines>6</Lines>
  <Paragraphs>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Zālīte</dc:creator>
  <cp:lastModifiedBy>Dace Tauriņa</cp:lastModifiedBy>
  <cp:revision>9</cp:revision>
  <cp:lastPrinted>2020-03-12T12:01:00Z</cp:lastPrinted>
  <dcterms:created xsi:type="dcterms:W3CDTF">2020-02-05T14:15:00Z</dcterms:created>
  <dcterms:modified xsi:type="dcterms:W3CDTF">2020-03-31T07:40:00Z</dcterms:modified>
</cp:coreProperties>
</file>